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9E" w:rsidRPr="000B1158" w:rsidRDefault="00ED049E" w:rsidP="00ED049E">
      <w:pPr>
        <w:ind w:firstLine="0"/>
        <w:rPr>
          <w:b/>
          <w:sz w:val="24"/>
          <w:szCs w:val="24"/>
          <w:lang w:val="pl-PL"/>
        </w:rPr>
      </w:pPr>
      <w:r w:rsidRPr="000B1158">
        <w:rPr>
          <w:b/>
          <w:sz w:val="24"/>
          <w:szCs w:val="24"/>
          <w:lang w:val="pl-PL"/>
        </w:rPr>
        <w:t xml:space="preserve">Załącznik </w:t>
      </w:r>
      <w:r w:rsidR="007A313D">
        <w:rPr>
          <w:b/>
          <w:sz w:val="24"/>
          <w:szCs w:val="24"/>
          <w:lang w:val="pl-PL"/>
        </w:rPr>
        <w:t>VI.</w:t>
      </w:r>
      <w:r w:rsidRPr="000B1158">
        <w:rPr>
          <w:b/>
          <w:sz w:val="24"/>
          <w:szCs w:val="24"/>
          <w:lang w:val="pl-PL"/>
        </w:rPr>
        <w:t>4</w:t>
      </w:r>
      <w:bookmarkStart w:id="0" w:name="_GoBack"/>
      <w:bookmarkEnd w:id="0"/>
    </w:p>
    <w:p w:rsidR="00ED049E" w:rsidRDefault="00ED049E" w:rsidP="00ED049E">
      <w:pPr>
        <w:jc w:val="center"/>
        <w:rPr>
          <w:sz w:val="24"/>
          <w:lang w:val="pl-PL"/>
        </w:rPr>
      </w:pPr>
    </w:p>
    <w:p w:rsidR="00ED049E" w:rsidRPr="00ED049E" w:rsidRDefault="007A313D" w:rsidP="00ED049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noProof/>
          <w:sz w:val="40"/>
          <w:szCs w:val="40"/>
          <w:lang w:val="pl-PL" w:eastAsia="pl-P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1376045</wp:posOffset>
            </wp:positionV>
            <wp:extent cx="6543675" cy="5886450"/>
            <wp:effectExtent l="19050" t="0" r="9525" b="0"/>
            <wp:wrapTight wrapText="bothSides">
              <wp:wrapPolygon edited="0">
                <wp:start x="-63" y="0"/>
                <wp:lineTo x="-63" y="21530"/>
                <wp:lineTo x="21631" y="21530"/>
                <wp:lineTo x="21631" y="0"/>
                <wp:lineTo x="-63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49E" w:rsidRPr="00ED049E">
        <w:rPr>
          <w:rFonts w:asciiTheme="minorHAnsi" w:hAnsiTheme="minorHAnsi" w:cstheme="minorHAnsi"/>
          <w:sz w:val="40"/>
          <w:szCs w:val="40"/>
          <w:lang w:val="pl-PL"/>
        </w:rPr>
        <w:t xml:space="preserve">Przebieg procesu wspomagania na etapie </w:t>
      </w:r>
      <w:r w:rsidR="00ED049E">
        <w:rPr>
          <w:rFonts w:asciiTheme="minorHAnsi" w:hAnsiTheme="minorHAnsi" w:cstheme="minorHAnsi"/>
          <w:sz w:val="40"/>
          <w:szCs w:val="40"/>
          <w:lang w:val="pl-PL"/>
        </w:rPr>
        <w:br/>
      </w:r>
      <w:r w:rsidR="00ED049E" w:rsidRPr="00ED049E">
        <w:rPr>
          <w:rFonts w:asciiTheme="minorHAnsi" w:hAnsiTheme="minorHAnsi" w:cstheme="minorHAnsi"/>
          <w:sz w:val="40"/>
          <w:szCs w:val="40"/>
          <w:lang w:val="pl-PL"/>
        </w:rPr>
        <w:t>diagnozy i planowania działań</w:t>
      </w:r>
    </w:p>
    <w:p w:rsidR="00ED049E" w:rsidRDefault="00ED049E" w:rsidP="00ED049E">
      <w:pPr>
        <w:jc w:val="center"/>
        <w:rPr>
          <w:sz w:val="24"/>
          <w:lang w:val="pl-PL"/>
        </w:rPr>
      </w:pPr>
    </w:p>
    <w:p w:rsidR="00ED049E" w:rsidRPr="00ED049E" w:rsidRDefault="00ED049E" w:rsidP="00ED049E">
      <w:pPr>
        <w:jc w:val="center"/>
        <w:rPr>
          <w:sz w:val="24"/>
          <w:lang w:val="pl-PL"/>
        </w:rPr>
      </w:pPr>
    </w:p>
    <w:p w:rsidR="00B36F65" w:rsidRDefault="00B36F65" w:rsidP="00ED049E">
      <w:pPr>
        <w:ind w:firstLine="0"/>
        <w:jc w:val="both"/>
        <w:rPr>
          <w:lang w:val="pl-PL"/>
        </w:rPr>
      </w:pPr>
    </w:p>
    <w:p w:rsidR="00B36F65" w:rsidRDefault="00B36F65" w:rsidP="00ED049E">
      <w:pPr>
        <w:ind w:firstLine="0"/>
        <w:jc w:val="both"/>
        <w:rPr>
          <w:lang w:val="pl-PL"/>
        </w:rPr>
      </w:pPr>
    </w:p>
    <w:p w:rsidR="00B36F65" w:rsidRDefault="00B36F65" w:rsidP="00ED049E">
      <w:pPr>
        <w:ind w:firstLine="0"/>
        <w:jc w:val="both"/>
        <w:rPr>
          <w:lang w:val="pl-PL"/>
        </w:rPr>
      </w:pPr>
    </w:p>
    <w:p w:rsidR="00B36F65" w:rsidRDefault="00B36F65" w:rsidP="00ED049E">
      <w:pPr>
        <w:ind w:firstLine="0"/>
        <w:jc w:val="both"/>
        <w:rPr>
          <w:lang w:val="pl-PL"/>
        </w:rPr>
      </w:pPr>
    </w:p>
    <w:p w:rsidR="007C18E8" w:rsidRPr="00B36F65" w:rsidRDefault="00ED049E" w:rsidP="00B36F65">
      <w:pPr>
        <w:ind w:firstLine="0"/>
        <w:jc w:val="both"/>
        <w:rPr>
          <w:lang w:val="pl-PL"/>
        </w:rPr>
      </w:pPr>
      <w:r w:rsidRPr="00ED049E">
        <w:rPr>
          <w:lang w:val="pl-PL"/>
        </w:rPr>
        <w:t>Źródło: Hajdukiewicz M. (red.), Jak wspomagać pracę szkoły? Poradnik dla pracowników instytucji systemu wspomagania, z. 2. Diagnoza pracy szkoły, ORE, Warszawa 2015, s.55 [</w:t>
      </w:r>
      <w:proofErr w:type="spellStart"/>
      <w:r w:rsidRPr="00ED049E">
        <w:rPr>
          <w:lang w:val="pl-PL"/>
        </w:rPr>
        <w:t>on</w:t>
      </w:r>
      <w:r w:rsidR="00B45182">
        <w:rPr>
          <w:lang w:val="pl-PL"/>
        </w:rPr>
        <w:t>-</w:t>
      </w:r>
      <w:r w:rsidRPr="00ED049E">
        <w:rPr>
          <w:lang w:val="pl-PL"/>
        </w:rPr>
        <w:t>line</w:t>
      </w:r>
      <w:proofErr w:type="spellEnd"/>
      <w:r w:rsidRPr="00ED049E">
        <w:rPr>
          <w:lang w:val="pl-PL"/>
        </w:rPr>
        <w:t>, dostęp dn.02.08.2018]</w:t>
      </w:r>
    </w:p>
    <w:sectPr w:rsidR="007C18E8" w:rsidRPr="00B36F65" w:rsidSect="00126B9F">
      <w:head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756" w:rsidRDefault="00D91756" w:rsidP="00AB1AF3">
      <w:r>
        <w:separator/>
      </w:r>
    </w:p>
  </w:endnote>
  <w:endnote w:type="continuationSeparator" w:id="0">
    <w:p w:rsidR="00D91756" w:rsidRDefault="00D9175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756" w:rsidRDefault="00D91756" w:rsidP="00AB1AF3">
      <w:r>
        <w:separator/>
      </w:r>
    </w:p>
  </w:footnote>
  <w:footnote w:type="continuationSeparator" w:id="0">
    <w:p w:rsidR="00D91756" w:rsidRDefault="00D9175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B64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-899795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B6475" w:rsidRDefault="000B64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A313D" w:rsidRDefault="007A313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B6475" w:rsidRDefault="000B64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B6475" w:rsidRDefault="000B64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1158"/>
    <w:rsid w:val="000B4B14"/>
    <w:rsid w:val="000B6475"/>
    <w:rsid w:val="000C01CC"/>
    <w:rsid w:val="000F5DD3"/>
    <w:rsid w:val="0010323A"/>
    <w:rsid w:val="001206D4"/>
    <w:rsid w:val="001220DB"/>
    <w:rsid w:val="00126B9F"/>
    <w:rsid w:val="00133461"/>
    <w:rsid w:val="00133519"/>
    <w:rsid w:val="0014194A"/>
    <w:rsid w:val="00157A9A"/>
    <w:rsid w:val="001602BA"/>
    <w:rsid w:val="0016668F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586C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14B4"/>
    <w:rsid w:val="00463263"/>
    <w:rsid w:val="00485059"/>
    <w:rsid w:val="004A4373"/>
    <w:rsid w:val="004A4A1B"/>
    <w:rsid w:val="004A4CAC"/>
    <w:rsid w:val="004B0ABB"/>
    <w:rsid w:val="004B15DF"/>
    <w:rsid w:val="004B1759"/>
    <w:rsid w:val="004B1F3A"/>
    <w:rsid w:val="004C30AE"/>
    <w:rsid w:val="004C448C"/>
    <w:rsid w:val="004D586D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1336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A313D"/>
    <w:rsid w:val="007C18E8"/>
    <w:rsid w:val="007D367A"/>
    <w:rsid w:val="007D5832"/>
    <w:rsid w:val="007D6D73"/>
    <w:rsid w:val="007E119B"/>
    <w:rsid w:val="007E20CD"/>
    <w:rsid w:val="007E34DC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77A7C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6F65"/>
    <w:rsid w:val="00B45182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1AB8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91756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D049E"/>
    <w:rsid w:val="00F00C2D"/>
    <w:rsid w:val="00F132AC"/>
    <w:rsid w:val="00F147D0"/>
    <w:rsid w:val="00F14DF4"/>
    <w:rsid w:val="00F222B3"/>
    <w:rsid w:val="00F22D45"/>
    <w:rsid w:val="00F35E1E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0C4C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B9C1B-3133-4ADA-A314-2A809A28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2019-02-14T10:50:00Z</cp:lastPrinted>
  <dcterms:created xsi:type="dcterms:W3CDTF">2018-12-12T07:45:00Z</dcterms:created>
  <dcterms:modified xsi:type="dcterms:W3CDTF">2019-03-16T18:23:00Z</dcterms:modified>
</cp:coreProperties>
</file>