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1E" w:rsidRDefault="00BB2D1E" w:rsidP="00BB2D1E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ED4BFC">
        <w:rPr>
          <w:rFonts w:asciiTheme="majorHAnsi" w:hAnsiTheme="majorHAnsi" w:cstheme="majorHAnsi"/>
          <w:b/>
          <w:sz w:val="24"/>
          <w:szCs w:val="24"/>
          <w:lang w:val="pl-PL"/>
        </w:rPr>
        <w:t>VIII.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>3</w:t>
      </w:r>
      <w:bookmarkStart w:id="0" w:name="_GoBack"/>
      <w:bookmarkEnd w:id="0"/>
    </w:p>
    <w:p w:rsidR="00ED4BFC" w:rsidRPr="00BB2D1E" w:rsidRDefault="00ED4BFC" w:rsidP="00BB2D1E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BB2D1E" w:rsidRPr="00BB2D1E" w:rsidRDefault="00BB2D1E" w:rsidP="00BB2D1E">
      <w:pPr>
        <w:pStyle w:val="Tytu"/>
        <w:rPr>
          <w:sz w:val="40"/>
          <w:szCs w:val="40"/>
          <w:lang w:val="pl-PL"/>
        </w:rPr>
      </w:pPr>
      <w:r w:rsidRPr="00BB2D1E">
        <w:rPr>
          <w:sz w:val="40"/>
          <w:szCs w:val="40"/>
          <w:lang w:val="pl-PL"/>
        </w:rPr>
        <w:t xml:space="preserve">Kompetencje matematyczno-przyrodnicze w zapisach podstawy programowej </w:t>
      </w:r>
      <w:r w:rsidR="00850B5A">
        <w:rPr>
          <w:sz w:val="40"/>
          <w:szCs w:val="40"/>
          <w:lang w:val="pl-PL"/>
        </w:rPr>
        <w:br/>
      </w:r>
      <w:r w:rsidRPr="00BB2D1E">
        <w:rPr>
          <w:sz w:val="40"/>
          <w:szCs w:val="40"/>
          <w:lang w:val="pl-PL"/>
        </w:rPr>
        <w:t>dla I etapu edukacyjnego</w:t>
      </w:r>
      <w:r w:rsidRPr="00BB2D1E">
        <w:rPr>
          <w:sz w:val="22"/>
          <w:szCs w:val="22"/>
          <w:lang w:val="pl-PL"/>
        </w:rPr>
        <w:footnoteReference w:id="1"/>
      </w:r>
    </w:p>
    <w:p w:rsidR="00BB2D1E" w:rsidRDefault="00BB2D1E" w:rsidP="00BB2D1E">
      <w:pPr>
        <w:pStyle w:val="Tekstpodstawowy"/>
        <w:spacing w:line="276" w:lineRule="auto"/>
        <w:jc w:val="both"/>
        <w:rPr>
          <w:rFonts w:asciiTheme="majorHAnsi" w:hAnsiTheme="majorHAnsi" w:cstheme="majorHAnsi"/>
        </w:rPr>
      </w:pPr>
    </w:p>
    <w:p w:rsidR="00BB2D1E" w:rsidRDefault="00BB2D1E" w:rsidP="00BB2D1E">
      <w:pPr>
        <w:pStyle w:val="Tekstpodstawowy"/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>Specyfikę kształcenia kompetencji matematyczno-przyrodniczych na I etapie edukacyjnym określają zapisy podstawy programowej kształcenia ogólnego dla szkoły podstawowej</w:t>
      </w:r>
      <w:r w:rsidR="00850B5A">
        <w:rPr>
          <w:rFonts w:asciiTheme="majorHAnsi" w:hAnsiTheme="majorHAnsi" w:cstheme="majorHAnsi"/>
        </w:rPr>
        <w:t>:</w:t>
      </w:r>
    </w:p>
    <w:p w:rsidR="00BB2D1E" w:rsidRDefault="00BB2D1E" w:rsidP="00BB2D1E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 xml:space="preserve">Kształcenie ogólne w szkole podstawowej ma na celu: rozwijanie postaw </w:t>
      </w:r>
      <w:r w:rsidRPr="00BB2D1E">
        <w:rPr>
          <w:rFonts w:asciiTheme="majorHAnsi" w:hAnsiTheme="majorHAnsi" w:cstheme="majorHAnsi"/>
          <w:b/>
        </w:rPr>
        <w:t>kreatywności, innowacyjności i</w:t>
      </w:r>
      <w:r w:rsidRPr="00BB2D1E">
        <w:rPr>
          <w:rFonts w:asciiTheme="majorHAnsi" w:hAnsiTheme="majorHAnsi" w:cstheme="majorHAnsi"/>
          <w:b/>
          <w:spacing w:val="-1"/>
        </w:rPr>
        <w:t xml:space="preserve"> </w:t>
      </w:r>
      <w:r w:rsidRPr="00BB2D1E">
        <w:rPr>
          <w:rFonts w:asciiTheme="majorHAnsi" w:hAnsiTheme="majorHAnsi" w:cstheme="majorHAnsi"/>
          <w:b/>
        </w:rPr>
        <w:t>przedsiębiorczości</w:t>
      </w:r>
      <w:r w:rsidRPr="00BB2D1E">
        <w:rPr>
          <w:rFonts w:asciiTheme="majorHAnsi" w:hAnsiTheme="majorHAnsi" w:cstheme="majorHAnsi"/>
        </w:rPr>
        <w:t>;</w:t>
      </w:r>
    </w:p>
    <w:p w:rsidR="00BB2D1E" w:rsidRDefault="00850B5A" w:rsidP="00BB2D1E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>Kształtowanie</w:t>
      </w:r>
      <w:r w:rsidR="00BB2D1E" w:rsidRPr="00BB2D1E">
        <w:rPr>
          <w:rFonts w:asciiTheme="majorHAnsi" w:hAnsiTheme="majorHAnsi" w:cstheme="majorHAnsi"/>
        </w:rPr>
        <w:t xml:space="preserve"> umiejętności </w:t>
      </w:r>
      <w:r w:rsidR="00BB2D1E" w:rsidRPr="00BB2D1E">
        <w:rPr>
          <w:rFonts w:asciiTheme="majorHAnsi" w:hAnsiTheme="majorHAnsi" w:cstheme="majorHAnsi"/>
          <w:b/>
        </w:rPr>
        <w:t>krytycznego i logicznego myślenia, rozumowania, argumentowania i</w:t>
      </w:r>
      <w:r w:rsidR="00BB2D1E" w:rsidRPr="00BB2D1E">
        <w:rPr>
          <w:rFonts w:asciiTheme="majorHAnsi" w:hAnsiTheme="majorHAnsi" w:cstheme="majorHAnsi"/>
          <w:b/>
          <w:spacing w:val="-15"/>
        </w:rPr>
        <w:t xml:space="preserve"> </w:t>
      </w:r>
      <w:r w:rsidR="00BB2D1E" w:rsidRPr="00BB2D1E">
        <w:rPr>
          <w:rFonts w:asciiTheme="majorHAnsi" w:hAnsiTheme="majorHAnsi" w:cstheme="majorHAnsi"/>
          <w:b/>
        </w:rPr>
        <w:t>wnioskowania</w:t>
      </w:r>
      <w:r w:rsidR="00BB2D1E" w:rsidRPr="00BB2D1E">
        <w:rPr>
          <w:rFonts w:asciiTheme="majorHAnsi" w:hAnsiTheme="majorHAnsi" w:cstheme="majorHAnsi"/>
        </w:rPr>
        <w:t>;</w:t>
      </w:r>
    </w:p>
    <w:p w:rsidR="00BB2D1E" w:rsidRDefault="00BB2D1E" w:rsidP="00BB2D1E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 xml:space="preserve">ukazywanie </w:t>
      </w:r>
      <w:r w:rsidRPr="00BB2D1E">
        <w:rPr>
          <w:rFonts w:asciiTheme="majorHAnsi" w:hAnsiTheme="majorHAnsi" w:cstheme="majorHAnsi"/>
          <w:b/>
        </w:rPr>
        <w:t xml:space="preserve">wartości </w:t>
      </w:r>
      <w:proofErr w:type="gramStart"/>
      <w:r w:rsidRPr="00BB2D1E">
        <w:rPr>
          <w:rFonts w:asciiTheme="majorHAnsi" w:hAnsiTheme="majorHAnsi" w:cstheme="majorHAnsi"/>
          <w:b/>
        </w:rPr>
        <w:t xml:space="preserve">wiedzy </w:t>
      </w:r>
      <w:r w:rsidRPr="00BB2D1E">
        <w:rPr>
          <w:rFonts w:asciiTheme="majorHAnsi" w:hAnsiTheme="majorHAnsi" w:cstheme="majorHAnsi"/>
        </w:rPr>
        <w:t>jako</w:t>
      </w:r>
      <w:proofErr w:type="gramEnd"/>
      <w:r w:rsidRPr="00BB2D1E">
        <w:rPr>
          <w:rFonts w:asciiTheme="majorHAnsi" w:hAnsiTheme="majorHAnsi" w:cstheme="majorHAnsi"/>
        </w:rPr>
        <w:t xml:space="preserve"> podstawy do rozwoju</w:t>
      </w:r>
      <w:r w:rsidRPr="00BB2D1E">
        <w:rPr>
          <w:rFonts w:asciiTheme="majorHAnsi" w:hAnsiTheme="majorHAnsi" w:cstheme="majorHAnsi"/>
          <w:spacing w:val="-9"/>
        </w:rPr>
        <w:t xml:space="preserve"> </w:t>
      </w:r>
      <w:r w:rsidRPr="00BB2D1E">
        <w:rPr>
          <w:rFonts w:asciiTheme="majorHAnsi" w:hAnsiTheme="majorHAnsi" w:cstheme="majorHAnsi"/>
        </w:rPr>
        <w:t>umiejętności;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>Rozbudzanie</w:t>
      </w:r>
      <w:r w:rsidR="00BB2D1E" w:rsidRPr="00BB2D1E">
        <w:rPr>
          <w:rFonts w:asciiTheme="majorHAnsi" w:hAnsiTheme="majorHAnsi" w:cstheme="majorHAnsi"/>
        </w:rPr>
        <w:t xml:space="preserve"> w uczniach </w:t>
      </w:r>
      <w:r w:rsidR="00BB2D1E" w:rsidRPr="00BB2D1E">
        <w:rPr>
          <w:rFonts w:asciiTheme="majorHAnsi" w:hAnsiTheme="majorHAnsi" w:cstheme="majorHAnsi"/>
          <w:b/>
        </w:rPr>
        <w:t xml:space="preserve">ciekawości poznawczej </w:t>
      </w:r>
      <w:r w:rsidR="00BB2D1E" w:rsidRPr="00BB2D1E">
        <w:rPr>
          <w:rFonts w:asciiTheme="majorHAnsi" w:hAnsiTheme="majorHAnsi" w:cstheme="majorHAnsi"/>
        </w:rPr>
        <w:t xml:space="preserve">oraz </w:t>
      </w:r>
      <w:r w:rsidR="00BB2D1E" w:rsidRPr="00BB2D1E">
        <w:rPr>
          <w:rFonts w:asciiTheme="majorHAnsi" w:hAnsiTheme="majorHAnsi" w:cstheme="majorHAnsi"/>
          <w:b/>
        </w:rPr>
        <w:t>motywacji do</w:t>
      </w:r>
      <w:r w:rsidR="00BB2D1E" w:rsidRPr="00BB2D1E">
        <w:rPr>
          <w:rFonts w:asciiTheme="majorHAnsi" w:hAnsiTheme="majorHAnsi" w:cstheme="majorHAnsi"/>
          <w:b/>
          <w:spacing w:val="-5"/>
        </w:rPr>
        <w:t xml:space="preserve"> </w:t>
      </w:r>
      <w:r w:rsidR="00BB2D1E" w:rsidRPr="00BB2D1E">
        <w:rPr>
          <w:rFonts w:asciiTheme="majorHAnsi" w:hAnsiTheme="majorHAnsi" w:cstheme="majorHAnsi"/>
          <w:b/>
        </w:rPr>
        <w:t>nauki</w:t>
      </w:r>
      <w:r w:rsidR="00BB2D1E" w:rsidRPr="00BB2D1E">
        <w:rPr>
          <w:rFonts w:asciiTheme="majorHAnsi" w:hAnsiTheme="majorHAnsi" w:cstheme="majorHAnsi"/>
        </w:rPr>
        <w:t>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t>Wyposażenie</w:t>
      </w:r>
      <w:r w:rsidR="00BB2D1E" w:rsidRPr="00850B5A">
        <w:rPr>
          <w:rFonts w:asciiTheme="majorHAnsi" w:hAnsiTheme="majorHAnsi" w:cstheme="majorHAnsi"/>
        </w:rPr>
        <w:t xml:space="preserve"> uczniów w taki zasób wiadomości oraz kształtowanie takich umiejętności, które pozwolą im w sposób bardziej dojrzały </w:t>
      </w:r>
      <w:r>
        <w:rPr>
          <w:rFonts w:asciiTheme="majorHAnsi" w:hAnsiTheme="majorHAnsi" w:cstheme="majorHAnsi"/>
        </w:rPr>
        <w:br/>
      </w:r>
      <w:r w:rsidR="00BB2D1E" w:rsidRPr="00850B5A">
        <w:rPr>
          <w:rFonts w:asciiTheme="majorHAnsi" w:hAnsiTheme="majorHAnsi" w:cstheme="majorHAnsi"/>
        </w:rPr>
        <w:t xml:space="preserve">i uporządkowany </w:t>
      </w:r>
      <w:r w:rsidR="00BB2D1E" w:rsidRPr="00850B5A">
        <w:rPr>
          <w:rFonts w:asciiTheme="majorHAnsi" w:hAnsiTheme="majorHAnsi" w:cstheme="majorHAnsi"/>
          <w:b/>
        </w:rPr>
        <w:t>zrozumieć</w:t>
      </w:r>
      <w:r w:rsidR="00BB2D1E" w:rsidRPr="00850B5A">
        <w:rPr>
          <w:rFonts w:asciiTheme="majorHAnsi" w:hAnsiTheme="majorHAnsi" w:cstheme="majorHAnsi"/>
          <w:b/>
          <w:spacing w:val="-5"/>
        </w:rPr>
        <w:t xml:space="preserve"> </w:t>
      </w:r>
      <w:r w:rsidR="00BB2D1E" w:rsidRPr="00850B5A">
        <w:rPr>
          <w:rFonts w:asciiTheme="majorHAnsi" w:hAnsiTheme="majorHAnsi" w:cstheme="majorHAnsi"/>
          <w:b/>
        </w:rPr>
        <w:t>świat</w:t>
      </w:r>
      <w:r w:rsidR="00BB2D1E" w:rsidRPr="00850B5A">
        <w:rPr>
          <w:rFonts w:asciiTheme="majorHAnsi" w:hAnsiTheme="majorHAnsi" w:cstheme="majorHAnsi"/>
        </w:rPr>
        <w:t>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t>Zapewnienie</w:t>
      </w:r>
      <w:r w:rsidR="00BB2D1E" w:rsidRPr="00850B5A">
        <w:rPr>
          <w:rFonts w:asciiTheme="majorHAnsi" w:hAnsiTheme="majorHAnsi" w:cstheme="majorHAnsi"/>
        </w:rPr>
        <w:t xml:space="preserve"> uczniowi wsparcia w </w:t>
      </w:r>
      <w:r w:rsidR="00BB2D1E" w:rsidRPr="00850B5A">
        <w:rPr>
          <w:rFonts w:asciiTheme="majorHAnsi" w:hAnsiTheme="majorHAnsi" w:cstheme="majorHAnsi"/>
          <w:b/>
        </w:rPr>
        <w:t xml:space="preserve">rozpoznawaniu własnych predyspozycji </w:t>
      </w:r>
      <w:r w:rsidR="00BB2D1E" w:rsidRPr="00850B5A">
        <w:rPr>
          <w:rFonts w:asciiTheme="majorHAnsi" w:hAnsiTheme="majorHAnsi" w:cstheme="majorHAnsi"/>
        </w:rPr>
        <w:t xml:space="preserve">i </w:t>
      </w:r>
      <w:r w:rsidR="00BB2D1E" w:rsidRPr="00850B5A">
        <w:rPr>
          <w:rFonts w:asciiTheme="majorHAnsi" w:hAnsiTheme="majorHAnsi" w:cstheme="majorHAnsi"/>
          <w:b/>
        </w:rPr>
        <w:t>określaniu drogi dalszej</w:t>
      </w:r>
      <w:r w:rsidR="00BB2D1E" w:rsidRPr="00850B5A">
        <w:rPr>
          <w:rFonts w:asciiTheme="majorHAnsi" w:hAnsiTheme="majorHAnsi" w:cstheme="majorHAnsi"/>
          <w:b/>
          <w:spacing w:val="-38"/>
        </w:rPr>
        <w:t xml:space="preserve"> </w:t>
      </w:r>
      <w:r w:rsidR="00BB2D1E" w:rsidRPr="00850B5A">
        <w:rPr>
          <w:rFonts w:asciiTheme="majorHAnsi" w:hAnsiTheme="majorHAnsi" w:cstheme="majorHAnsi"/>
          <w:b/>
        </w:rPr>
        <w:t>edukacji</w:t>
      </w:r>
      <w:r w:rsidR="00BB2D1E" w:rsidRPr="00850B5A">
        <w:rPr>
          <w:rFonts w:asciiTheme="majorHAnsi" w:hAnsiTheme="majorHAnsi" w:cstheme="majorHAnsi"/>
        </w:rPr>
        <w:t>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t>Wszechstronny</w:t>
      </w:r>
      <w:r w:rsidR="00BB2D1E" w:rsidRPr="00850B5A">
        <w:rPr>
          <w:rFonts w:asciiTheme="majorHAnsi" w:hAnsiTheme="majorHAnsi" w:cstheme="majorHAnsi"/>
        </w:rPr>
        <w:t xml:space="preserve"> rozwój osobowy ucznia przez </w:t>
      </w:r>
      <w:r w:rsidR="00BB2D1E" w:rsidRPr="00850B5A">
        <w:rPr>
          <w:rFonts w:asciiTheme="majorHAnsi" w:hAnsiTheme="majorHAnsi" w:cstheme="majorHAnsi"/>
          <w:b/>
        </w:rPr>
        <w:t xml:space="preserve">pogłębianie wiedzy </w:t>
      </w:r>
      <w:r w:rsidR="00BB2D1E" w:rsidRPr="00850B5A">
        <w:rPr>
          <w:rFonts w:asciiTheme="majorHAnsi" w:hAnsiTheme="majorHAnsi" w:cstheme="majorHAnsi"/>
        </w:rPr>
        <w:t>oraz rozbudzanie i zaspokajanie jego</w:t>
      </w:r>
      <w:r w:rsidR="00BB2D1E" w:rsidRPr="00850B5A">
        <w:rPr>
          <w:rFonts w:asciiTheme="majorHAnsi" w:hAnsiTheme="majorHAnsi" w:cstheme="majorHAnsi"/>
          <w:spacing w:val="-28"/>
        </w:rPr>
        <w:t xml:space="preserve"> </w:t>
      </w:r>
      <w:r w:rsidR="00BB2D1E" w:rsidRPr="00850B5A">
        <w:rPr>
          <w:rFonts w:asciiTheme="majorHAnsi" w:hAnsiTheme="majorHAnsi" w:cstheme="majorHAnsi"/>
        </w:rPr>
        <w:t>naturalnej</w:t>
      </w:r>
      <w:r>
        <w:rPr>
          <w:rFonts w:asciiTheme="majorHAnsi" w:hAnsiTheme="majorHAnsi" w:cstheme="majorHAnsi"/>
        </w:rPr>
        <w:t xml:space="preserve"> </w:t>
      </w:r>
      <w:r w:rsidR="00BB2D1E" w:rsidRPr="00850B5A">
        <w:rPr>
          <w:rFonts w:asciiTheme="majorHAnsi" w:hAnsiTheme="majorHAnsi" w:cstheme="majorHAnsi"/>
        </w:rPr>
        <w:t>ciekawości poznawczej;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t>Kształtowanie</w:t>
      </w:r>
      <w:r w:rsidR="00BB2D1E" w:rsidRPr="00850B5A">
        <w:rPr>
          <w:rFonts w:asciiTheme="majorHAnsi" w:hAnsiTheme="majorHAnsi" w:cstheme="majorHAnsi"/>
        </w:rPr>
        <w:t xml:space="preserve"> </w:t>
      </w:r>
      <w:r w:rsidR="00BB2D1E" w:rsidRPr="00850B5A">
        <w:rPr>
          <w:rFonts w:asciiTheme="majorHAnsi" w:hAnsiTheme="majorHAnsi" w:cstheme="majorHAnsi"/>
          <w:b/>
        </w:rPr>
        <w:t xml:space="preserve">otwartej postawy </w:t>
      </w:r>
      <w:r w:rsidR="00BB2D1E" w:rsidRPr="00850B5A">
        <w:rPr>
          <w:rFonts w:asciiTheme="majorHAnsi" w:hAnsiTheme="majorHAnsi" w:cstheme="majorHAnsi"/>
        </w:rPr>
        <w:t xml:space="preserve">uczniów wobec świata i innych ludzi, </w:t>
      </w:r>
      <w:r w:rsidR="00BB2D1E" w:rsidRPr="00850B5A">
        <w:rPr>
          <w:rFonts w:asciiTheme="majorHAnsi" w:hAnsiTheme="majorHAnsi" w:cstheme="majorHAnsi"/>
          <w:b/>
        </w:rPr>
        <w:t>aktywności w życiu społecznym</w:t>
      </w:r>
      <w:r w:rsidR="00BB2D1E" w:rsidRPr="00850B5A">
        <w:rPr>
          <w:rFonts w:asciiTheme="majorHAnsi" w:hAnsiTheme="majorHAnsi" w:cstheme="majorHAnsi"/>
          <w:b/>
          <w:spacing w:val="-13"/>
        </w:rPr>
        <w:t xml:space="preserve"> </w:t>
      </w:r>
      <w:r w:rsidR="00BB2D1E" w:rsidRPr="00850B5A">
        <w:rPr>
          <w:rFonts w:asciiTheme="majorHAnsi" w:hAnsiTheme="majorHAnsi" w:cstheme="majorHAnsi"/>
        </w:rPr>
        <w:t>oraz</w:t>
      </w:r>
      <w:r>
        <w:rPr>
          <w:rFonts w:asciiTheme="majorHAnsi" w:hAnsiTheme="majorHAnsi" w:cstheme="majorHAnsi"/>
        </w:rPr>
        <w:t xml:space="preserve"> </w:t>
      </w:r>
      <w:r w:rsidR="00BB2D1E" w:rsidRPr="00850B5A">
        <w:rPr>
          <w:rFonts w:asciiTheme="majorHAnsi" w:hAnsiTheme="majorHAnsi" w:cstheme="majorHAnsi"/>
        </w:rPr>
        <w:t>odpowiedzialności za zbiorowość;</w:t>
      </w:r>
    </w:p>
    <w:p w:rsid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t>Motywowanie</w:t>
      </w:r>
      <w:r w:rsidR="00BB2D1E" w:rsidRPr="00850B5A">
        <w:rPr>
          <w:rFonts w:asciiTheme="majorHAnsi" w:hAnsiTheme="majorHAnsi" w:cstheme="majorHAnsi"/>
        </w:rPr>
        <w:t xml:space="preserve"> uczniów do zorganizowanego i świadomego </w:t>
      </w:r>
      <w:r w:rsidR="00BB2D1E" w:rsidRPr="00850B5A">
        <w:rPr>
          <w:rFonts w:asciiTheme="majorHAnsi" w:hAnsiTheme="majorHAnsi" w:cstheme="majorHAnsi"/>
          <w:b/>
        </w:rPr>
        <w:t xml:space="preserve">samokształcenia </w:t>
      </w:r>
      <w:r w:rsidR="00BB2D1E" w:rsidRPr="00850B5A">
        <w:rPr>
          <w:rFonts w:asciiTheme="majorHAnsi" w:hAnsiTheme="majorHAnsi" w:cstheme="majorHAnsi"/>
        </w:rPr>
        <w:t>opartego na umiejętności</w:t>
      </w:r>
      <w:r w:rsidR="00BB2D1E" w:rsidRPr="00850B5A">
        <w:rPr>
          <w:rFonts w:asciiTheme="majorHAnsi" w:hAnsiTheme="majorHAnsi" w:cstheme="majorHAnsi"/>
          <w:spacing w:val="-16"/>
        </w:rPr>
        <w:t xml:space="preserve"> </w:t>
      </w:r>
      <w:r w:rsidR="00BB2D1E" w:rsidRPr="00850B5A">
        <w:rPr>
          <w:rFonts w:asciiTheme="majorHAnsi" w:hAnsiTheme="majorHAnsi" w:cstheme="majorHAnsi"/>
        </w:rPr>
        <w:t>przygotowania</w:t>
      </w:r>
      <w:r>
        <w:rPr>
          <w:rFonts w:asciiTheme="majorHAnsi" w:hAnsiTheme="majorHAnsi" w:cstheme="majorHAnsi"/>
        </w:rPr>
        <w:t xml:space="preserve"> </w:t>
      </w:r>
      <w:r w:rsidR="00BB2D1E" w:rsidRPr="00850B5A">
        <w:rPr>
          <w:rFonts w:asciiTheme="majorHAnsi" w:hAnsiTheme="majorHAnsi" w:cstheme="majorHAnsi"/>
        </w:rPr>
        <w:t>własnego warsztatu pracy;</w:t>
      </w:r>
    </w:p>
    <w:p w:rsidR="00BB2D1E" w:rsidRPr="00850B5A" w:rsidRDefault="00850B5A" w:rsidP="00850B5A">
      <w:pPr>
        <w:pStyle w:val="Tekstpodstawowy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</w:rPr>
      </w:pPr>
      <w:r w:rsidRPr="00850B5A">
        <w:rPr>
          <w:rFonts w:asciiTheme="majorHAnsi" w:hAnsiTheme="majorHAnsi" w:cstheme="majorHAnsi"/>
        </w:rPr>
        <w:lastRenderedPageBreak/>
        <w:t>Ukierunkowanie</w:t>
      </w:r>
      <w:r w:rsidR="00BB2D1E" w:rsidRPr="00850B5A">
        <w:rPr>
          <w:rFonts w:asciiTheme="majorHAnsi" w:hAnsiTheme="majorHAnsi" w:cstheme="majorHAnsi"/>
        </w:rPr>
        <w:t xml:space="preserve"> na </w:t>
      </w:r>
      <w:r w:rsidR="00BB2D1E" w:rsidRPr="00850B5A">
        <w:rPr>
          <w:rFonts w:asciiTheme="majorHAnsi" w:hAnsiTheme="majorHAnsi" w:cstheme="majorHAnsi"/>
          <w:b/>
        </w:rPr>
        <w:t xml:space="preserve">wartości </w:t>
      </w:r>
      <w:r w:rsidR="00BB2D1E" w:rsidRPr="00850B5A">
        <w:rPr>
          <w:rFonts w:asciiTheme="majorHAnsi" w:hAnsiTheme="majorHAnsi" w:cstheme="majorHAnsi"/>
        </w:rPr>
        <w:t>w procesie</w:t>
      </w:r>
      <w:r w:rsidR="00BB2D1E" w:rsidRPr="00850B5A">
        <w:rPr>
          <w:rFonts w:asciiTheme="majorHAnsi" w:hAnsiTheme="majorHAnsi" w:cstheme="majorHAnsi"/>
          <w:spacing w:val="-5"/>
        </w:rPr>
        <w:t xml:space="preserve"> </w:t>
      </w:r>
      <w:r w:rsidR="00BB2D1E" w:rsidRPr="00850B5A">
        <w:rPr>
          <w:rFonts w:asciiTheme="majorHAnsi" w:hAnsiTheme="majorHAnsi" w:cstheme="majorHAnsi"/>
        </w:rPr>
        <w:t>kształcenia</w:t>
      </w:r>
      <w:r w:rsidR="00BB2D1E" w:rsidRPr="00850B5A">
        <w:rPr>
          <w:rFonts w:asciiTheme="majorHAnsi" w:hAnsiTheme="majorHAnsi" w:cstheme="majorHAnsi"/>
          <w:b/>
        </w:rPr>
        <w:t>.</w:t>
      </w:r>
    </w:p>
    <w:p w:rsidR="00BB2D1E" w:rsidRPr="00BB2D1E" w:rsidRDefault="00BB2D1E" w:rsidP="00BB2D1E">
      <w:pPr>
        <w:pStyle w:val="Tekstpodstawowy"/>
        <w:spacing w:line="276" w:lineRule="auto"/>
        <w:jc w:val="both"/>
        <w:rPr>
          <w:rFonts w:asciiTheme="majorHAnsi" w:hAnsiTheme="majorHAnsi" w:cstheme="majorHAnsi"/>
          <w:b/>
        </w:rPr>
      </w:pPr>
    </w:p>
    <w:p w:rsidR="00BB2D1E" w:rsidRPr="00BB2D1E" w:rsidRDefault="00BB2D1E" w:rsidP="00BB2D1E">
      <w:pPr>
        <w:pStyle w:val="Tekstpodstawowy"/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 xml:space="preserve">„Celem edukacji wczesnoszkolnej jest wspieranie całościowego rozwoju dziecka. Proces wychowania i kształcenia prowadzony w klasach </w:t>
      </w:r>
      <w:proofErr w:type="spellStart"/>
      <w:r w:rsidRPr="00BB2D1E">
        <w:rPr>
          <w:rFonts w:asciiTheme="majorHAnsi" w:hAnsiTheme="majorHAnsi" w:cstheme="majorHAnsi"/>
        </w:rPr>
        <w:t>I–III</w:t>
      </w:r>
      <w:proofErr w:type="spellEnd"/>
      <w:r w:rsidRPr="00BB2D1E">
        <w:rPr>
          <w:rFonts w:asciiTheme="majorHAnsi" w:hAnsiTheme="majorHAnsi" w:cstheme="majorHAnsi"/>
        </w:rPr>
        <w:t xml:space="preserve"> szkoły podstawowej umożliwia dziecku odkrywanie własnych możliwości, sensu działania oraz gromadzenie doświadczeń na drodze prowadzącej do prawdy, dobra i piękna. Edukacja na tym etapie jest ukierunkowana na zaspokojenie naturalnych potrzeb rozwojowych ucznia. Szkoła respektuje podmiotowość ucznia w procesie budowania indywidualnej wiedzy oraz przechodzenia z wieku dziecięcego do okresu dorastania”</w:t>
      </w:r>
      <w:r w:rsidRPr="00BB2D1E">
        <w:rPr>
          <w:rStyle w:val="Odwoanieprzypisudolnego"/>
          <w:rFonts w:asciiTheme="majorHAnsi" w:hAnsiTheme="majorHAnsi" w:cstheme="majorHAnsi"/>
        </w:rPr>
        <w:footnoteReference w:id="2"/>
      </w:r>
      <w:r w:rsidRPr="00BB2D1E">
        <w:rPr>
          <w:rFonts w:asciiTheme="majorHAnsi" w:hAnsiTheme="majorHAnsi" w:cstheme="majorHAnsi"/>
        </w:rPr>
        <w:t>.</w:t>
      </w:r>
    </w:p>
    <w:p w:rsidR="00BB2D1E" w:rsidRPr="00BB2D1E" w:rsidRDefault="00BB2D1E" w:rsidP="00BB2D1E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B2D1E">
        <w:rPr>
          <w:rFonts w:asciiTheme="majorHAnsi" w:hAnsiTheme="majorHAnsi" w:cstheme="majorHAnsi"/>
          <w:sz w:val="24"/>
          <w:szCs w:val="24"/>
          <w:lang w:val="pl-PL"/>
        </w:rPr>
        <w:t xml:space="preserve">Całościowy rozwój dziecka odbywa się w sferze 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intelektualnej, emocjonalnej, społecznej, etycznej, w zakresie rozwoju fizycznego </w:t>
      </w:r>
      <w:r w:rsidR="00850B5A">
        <w:rPr>
          <w:rFonts w:asciiTheme="majorHAnsi" w:hAnsiTheme="majorHAnsi" w:cstheme="majorHAnsi"/>
          <w:b/>
          <w:sz w:val="24"/>
          <w:szCs w:val="24"/>
          <w:lang w:val="pl-PL"/>
        </w:rPr>
        <w:br/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>i estetycznego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 xml:space="preserve">. Ważne jest również takie wychowanie, aby dziecko – w miarę swoich możliwości – było przygotowane do życia w 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zgodzie </w:t>
      </w:r>
      <w:r w:rsidR="00850B5A">
        <w:rPr>
          <w:rFonts w:asciiTheme="majorHAnsi" w:hAnsiTheme="majorHAnsi" w:cstheme="majorHAnsi"/>
          <w:b/>
          <w:sz w:val="24"/>
          <w:szCs w:val="24"/>
          <w:lang w:val="pl-PL"/>
        </w:rPr>
        <w:br/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>z samym sobą, ludźmi i przyrodą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BB2D1E" w:rsidRPr="00BB2D1E" w:rsidRDefault="00BB2D1E" w:rsidP="00BB2D1E">
      <w:pPr>
        <w:pStyle w:val="Tekstpodstawowy"/>
        <w:spacing w:line="276" w:lineRule="auto"/>
        <w:jc w:val="both"/>
        <w:rPr>
          <w:rFonts w:asciiTheme="majorHAnsi" w:hAnsiTheme="majorHAnsi" w:cstheme="majorHAnsi"/>
        </w:rPr>
      </w:pPr>
      <w:r w:rsidRPr="00BB2D1E">
        <w:rPr>
          <w:rFonts w:asciiTheme="majorHAnsi" w:hAnsiTheme="majorHAnsi" w:cstheme="majorHAnsi"/>
        </w:rPr>
        <w:t>Do zadań szkoły w zakresie edukacji wczesnoszkolnej należy m.in.</w:t>
      </w:r>
      <w:r w:rsidR="00850B5A">
        <w:rPr>
          <w:rFonts w:asciiTheme="majorHAnsi" w:hAnsiTheme="majorHAnsi" w:cstheme="majorHAnsi"/>
        </w:rPr>
        <w:t>: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B2D1E">
        <w:rPr>
          <w:rFonts w:asciiTheme="majorHAnsi" w:hAnsiTheme="majorHAnsi" w:cstheme="majorHAnsi"/>
          <w:sz w:val="24"/>
          <w:szCs w:val="24"/>
          <w:lang w:val="pl-PL"/>
        </w:rPr>
        <w:t>wspieranie</w:t>
      </w:r>
      <w:proofErr w:type="gramEnd"/>
      <w:r w:rsidRPr="00BB2D1E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wielokierunkowej aktywności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dziecka przez organizowanie sytuacji edukacyjnych umożliwiających eksperymentowanie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="00AD6C80">
        <w:rPr>
          <w:rFonts w:asciiTheme="majorHAnsi" w:hAnsiTheme="majorHAnsi" w:cstheme="majorHAnsi"/>
          <w:spacing w:val="-5"/>
          <w:sz w:val="24"/>
          <w:szCs w:val="24"/>
          <w:lang w:val="pl-PL"/>
        </w:rPr>
        <w:br/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i</w:t>
      </w:r>
      <w:r w:rsidRPr="00BB2D1E">
        <w:rPr>
          <w:rFonts w:asciiTheme="majorHAnsi" w:hAnsiTheme="majorHAnsi" w:cstheme="majorHAnsi"/>
          <w:spacing w:val="-6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nabywanie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doświadczeń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oraz</w:t>
      </w:r>
      <w:r w:rsidRPr="00BB2D1E">
        <w:rPr>
          <w:rFonts w:asciiTheme="majorHAnsi" w:hAnsiTheme="majorHAnsi" w:cstheme="majorHAnsi"/>
          <w:spacing w:val="-7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poznawanie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proofErr w:type="spellStart"/>
      <w:r w:rsidRPr="00BB2D1E">
        <w:rPr>
          <w:rFonts w:asciiTheme="majorHAnsi" w:hAnsiTheme="majorHAnsi" w:cstheme="majorHAnsi"/>
          <w:sz w:val="24"/>
          <w:szCs w:val="24"/>
          <w:lang w:val="pl-PL"/>
        </w:rPr>
        <w:t>polisensoryczne</w:t>
      </w:r>
      <w:proofErr w:type="spellEnd"/>
      <w:r w:rsidRPr="00BB2D1E">
        <w:rPr>
          <w:rFonts w:asciiTheme="majorHAnsi" w:hAnsiTheme="majorHAnsi" w:cstheme="majorHAnsi"/>
          <w:sz w:val="24"/>
          <w:szCs w:val="24"/>
          <w:lang w:val="pl-PL"/>
        </w:rPr>
        <w:t>,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stymulujących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jego</w:t>
      </w:r>
      <w:r w:rsidRPr="00BB2D1E">
        <w:rPr>
          <w:rFonts w:asciiTheme="majorHAnsi" w:hAnsiTheme="majorHAnsi" w:cstheme="majorHAnsi"/>
          <w:spacing w:val="-4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rozwój</w:t>
      </w:r>
      <w:r w:rsidRPr="00BB2D1E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we</w:t>
      </w:r>
      <w:r w:rsidRPr="00BB2D1E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wszystkich obszarach: fizycznym, emocjonalnym, społecznym i</w:t>
      </w:r>
      <w:r w:rsidRPr="00BB2D1E">
        <w:rPr>
          <w:rFonts w:asciiTheme="majorHAnsi" w:hAnsiTheme="majorHAnsi" w:cstheme="majorHAnsi"/>
          <w:spacing w:val="-4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poznawczym;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wspomaganie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aktywności dziecka kształtującej umiejętność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korzystania z rozwijających się umysłowych procesów poznawczych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, niezbędnych do tworzenia własnych wzorów zabawy, nauki i</w:t>
      </w:r>
      <w:r w:rsidRPr="00850B5A">
        <w:rPr>
          <w:rFonts w:asciiTheme="majorHAnsi" w:hAnsiTheme="majorHAnsi" w:cstheme="majorHAnsi"/>
          <w:spacing w:val="-11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odpoczynku;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stymulowanie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rozwoju mechanizmów uczenia się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dziecka prowadzące do osiągnięcia przez nie kompetencji samodzielnego uczenia</w:t>
      </w:r>
      <w:r w:rsidRPr="00850B5A">
        <w:rPr>
          <w:rFonts w:asciiTheme="majorHAnsi" w:hAnsiTheme="majorHAnsi" w:cstheme="majorHAnsi"/>
          <w:spacing w:val="-1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się;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zapewnienie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dziecku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dostępu do wartościowych źródeł informacji i</w:t>
      </w:r>
      <w:r w:rsidRPr="00850B5A">
        <w:rPr>
          <w:rFonts w:asciiTheme="majorHAnsi" w:hAnsiTheme="majorHAnsi" w:cstheme="majorHAnsi"/>
          <w:b/>
          <w:spacing w:val="-1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technologii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50B5A">
        <w:rPr>
          <w:rFonts w:asciiTheme="majorHAnsi" w:hAnsiTheme="majorHAnsi" w:cstheme="majorHAnsi"/>
          <w:spacing w:val="25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zajęć: dostosowanych do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intelektualnych potrzeb i oczekiwań rozwojowych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dzieci, wywołujących zaciekawienie, zdumienie i radość odkrywania wiedzy, prowadzących do rozumienia emocji, uczuć własnych i innych osób, sprzyjających utrzymaniu zdrowia psychicznego, fizycznego i społecznego (szeroko rozumianej edukacji</w:t>
      </w:r>
      <w:r w:rsidRPr="00850B5A">
        <w:rPr>
          <w:rFonts w:asciiTheme="majorHAnsi" w:hAnsiTheme="majorHAnsi" w:cstheme="majorHAnsi"/>
          <w:spacing w:val="-39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zdrowotnej);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umożliwiających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nabywanie doświadczeń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przez zabawę, wykonywanie eksperymentów naukowych, eksplorację, przeprowadzanie badań, rozwiązywanie problemów w zakresie adekwatnym do możliwości i potrzeb rozwojowych</w:t>
      </w:r>
      <w:r w:rsidRPr="00850B5A">
        <w:rPr>
          <w:rFonts w:asciiTheme="majorHAnsi" w:hAnsiTheme="majorHAnsi" w:cstheme="majorHAnsi"/>
          <w:spacing w:val="-46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na danym etapie oraz </w:t>
      </w:r>
      <w:r w:rsidR="00AD6C80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z uwzględnieniem indywidualnych możliwości każdego</w:t>
      </w:r>
      <w:r w:rsidRPr="00850B5A">
        <w:rPr>
          <w:rFonts w:asciiTheme="majorHAnsi" w:hAnsiTheme="majorHAnsi" w:cstheme="majorHAnsi"/>
          <w:spacing w:val="-10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dziecka.</w:t>
      </w:r>
    </w:p>
    <w:p w:rsidR="00850B5A" w:rsidRDefault="00BB2D1E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wspomagających dostrzeganie środowiska przyrodniczego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i jego eksplorację, poznanie wzajemnych powiązań składników środowiska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przyrodniczego, wartości i norm, których źródłem jest zdrowy ekosystem, zachowań z nich wynikających, a także odkrywanie przez dziecko </w:t>
      </w: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siebie jako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istotnego integralnego podmiotu tego</w:t>
      </w:r>
      <w:r w:rsidRPr="00850B5A">
        <w:rPr>
          <w:rFonts w:asciiTheme="majorHAnsi" w:hAnsiTheme="majorHAnsi" w:cstheme="majorHAnsi"/>
          <w:spacing w:val="-32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środowiska,</w:t>
      </w:r>
    </w:p>
    <w:p w:rsidR="00BB2D1E" w:rsidRPr="00850B5A" w:rsidRDefault="00850B5A" w:rsidP="00850B5A">
      <w:pPr>
        <w:pStyle w:val="Akapitzlist"/>
        <w:widowControl w:val="0"/>
        <w:numPr>
          <w:ilvl w:val="0"/>
          <w:numId w:val="27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>przestrzeni edukacyjnej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850B5A" w:rsidRDefault="00BB2D1E" w:rsidP="00850B5A">
      <w:pPr>
        <w:pStyle w:val="Akapitzlist"/>
        <w:widowControl w:val="0"/>
        <w:numPr>
          <w:ilvl w:val="0"/>
          <w:numId w:val="28"/>
        </w:numPr>
        <w:tabs>
          <w:tab w:val="left" w:pos="1557"/>
          <w:tab w:val="left" w:pos="1558"/>
        </w:tabs>
        <w:autoSpaceDE w:val="0"/>
        <w:autoSpaceDN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B2D1E">
        <w:rPr>
          <w:rFonts w:asciiTheme="majorHAnsi" w:hAnsiTheme="majorHAnsi" w:cstheme="majorHAnsi"/>
          <w:sz w:val="24"/>
          <w:szCs w:val="24"/>
          <w:lang w:val="pl-PL"/>
        </w:rPr>
        <w:t>ergonomicznej</w:t>
      </w:r>
      <w:proofErr w:type="gramEnd"/>
      <w:r w:rsidRPr="00BB2D1E">
        <w:rPr>
          <w:rFonts w:asciiTheme="majorHAnsi" w:hAnsiTheme="majorHAnsi" w:cstheme="majorHAnsi"/>
          <w:sz w:val="24"/>
          <w:szCs w:val="24"/>
          <w:lang w:val="pl-PL"/>
        </w:rPr>
        <w:t>, zapewniającej bezpieczeństwo oraz możliwość osiągania celów edukacyjnych i</w:t>
      </w:r>
      <w:r w:rsidRPr="00BB2D1E">
        <w:rPr>
          <w:rFonts w:asciiTheme="majorHAnsi" w:hAnsiTheme="majorHAnsi" w:cstheme="majorHAnsi"/>
          <w:spacing w:val="-23"/>
          <w:sz w:val="24"/>
          <w:szCs w:val="24"/>
          <w:lang w:val="pl-PL"/>
        </w:rPr>
        <w:t xml:space="preserve">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wychowawczych;</w:t>
      </w:r>
    </w:p>
    <w:p w:rsidR="00BB2D1E" w:rsidRPr="00850B5A" w:rsidRDefault="00BB2D1E" w:rsidP="00850B5A">
      <w:pPr>
        <w:pStyle w:val="Akapitzlist"/>
        <w:widowControl w:val="0"/>
        <w:numPr>
          <w:ilvl w:val="0"/>
          <w:numId w:val="28"/>
        </w:numPr>
        <w:tabs>
          <w:tab w:val="left" w:pos="1557"/>
          <w:tab w:val="left" w:pos="1558"/>
        </w:tabs>
        <w:autoSpaceDE w:val="0"/>
        <w:autoSpaceDN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sz w:val="24"/>
          <w:szCs w:val="24"/>
          <w:lang w:val="pl-PL"/>
        </w:rPr>
        <w:t>umożliwiającej</w:t>
      </w:r>
      <w:proofErr w:type="gramEnd"/>
      <w:r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aktywność ruchową i poznawczą dzieci, nabywanie umiejętności społecznych, właściwy</w:t>
      </w:r>
      <w:r w:rsidRPr="00850B5A">
        <w:rPr>
          <w:rFonts w:asciiTheme="majorHAnsi" w:hAnsiTheme="majorHAnsi" w:cstheme="majorHAnsi"/>
          <w:spacing w:val="-49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rozwój emocjonalny oraz zapewniającej poczucie</w:t>
      </w:r>
      <w:r w:rsidRPr="00850B5A">
        <w:rPr>
          <w:rFonts w:asciiTheme="majorHAnsi" w:hAnsiTheme="majorHAnsi" w:cstheme="majorHAnsi"/>
          <w:spacing w:val="-6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bezpieczeństwa.</w:t>
      </w:r>
    </w:p>
    <w:p w:rsidR="00BB2D1E" w:rsidRPr="00BB2D1E" w:rsidRDefault="00BB2D1E" w:rsidP="00BB2D1E">
      <w:pPr>
        <w:tabs>
          <w:tab w:val="left" w:pos="837"/>
          <w:tab w:val="left" w:pos="838"/>
        </w:tabs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B2D1E">
        <w:rPr>
          <w:rFonts w:asciiTheme="majorHAnsi" w:hAnsiTheme="majorHAnsi" w:cstheme="majorHAnsi"/>
          <w:sz w:val="24"/>
          <w:szCs w:val="24"/>
          <w:lang w:val="pl-PL"/>
        </w:rPr>
        <w:t xml:space="preserve">W zapisach podstawy programowej dotyczącej celów i treści kształcenia można wyodrębnić następujące elementy 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kompetencji matematyczno-przyrodniczych </w:t>
      </w:r>
      <w:r w:rsidRPr="00BB2D1E">
        <w:rPr>
          <w:rFonts w:asciiTheme="majorHAnsi" w:hAnsiTheme="majorHAnsi" w:cstheme="majorHAnsi"/>
          <w:sz w:val="24"/>
          <w:szCs w:val="24"/>
          <w:lang w:val="pl-PL"/>
        </w:rPr>
        <w:t>rozwijanych u dzieci na I etapie edukacyjnym:</w:t>
      </w:r>
      <w:r w:rsidRPr="00BB2D1E">
        <w:rPr>
          <w:rFonts w:asciiTheme="majorHAnsi" w:hAnsiTheme="majorHAnsi" w:cstheme="majorHAnsi"/>
          <w:b/>
          <w:sz w:val="24"/>
          <w:szCs w:val="24"/>
          <w:lang w:val="pl-PL"/>
        </w:rPr>
        <w:t xml:space="preserve"> 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Myślenie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logiczne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– przeprowadzanie prostych wnioskowań o charakterze przyczynowo-skutkowym w odniesieniu do problemów matematyczno-przyrodniczych, podejmowanie prób rozumowania przez</w:t>
      </w:r>
      <w:r w:rsidR="00BB2D1E" w:rsidRPr="00850B5A">
        <w:rPr>
          <w:rFonts w:asciiTheme="majorHAnsi" w:hAnsiTheme="majorHAnsi" w:cstheme="majorHAnsi"/>
          <w:spacing w:val="-7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analogię;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Stawianie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hipotez i formułowanie spostrzeżeń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na podstawie obserwacji zjawisk, prowadzonych eksperymentów i</w:t>
      </w:r>
      <w:r w:rsidR="00BB2D1E" w:rsidRPr="00850B5A">
        <w:rPr>
          <w:rFonts w:asciiTheme="majorHAnsi" w:hAnsiTheme="majorHAnsi" w:cstheme="majorHAnsi"/>
          <w:spacing w:val="-23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badań;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Klasyfikowanie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modeli matematycznych i obiektów przyrodniczych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na podstawie określonych kryteriów,</w:t>
      </w:r>
      <w:r w:rsidR="00BB2D1E" w:rsidRPr="00850B5A">
        <w:rPr>
          <w:rFonts w:asciiTheme="majorHAnsi" w:hAnsiTheme="majorHAnsi" w:cstheme="majorHAnsi"/>
          <w:spacing w:val="-41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podobieństw i</w:t>
      </w:r>
      <w:r w:rsidR="00BB2D1E" w:rsidRPr="00850B5A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zależności;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Szeregowanie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przedmiotów, liczb i obiektów przyrodniczych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pod względem</w:t>
      </w:r>
      <w:r w:rsidR="00BB2D1E" w:rsidRPr="00850B5A">
        <w:rPr>
          <w:rFonts w:asciiTheme="majorHAnsi" w:hAnsiTheme="majorHAnsi" w:cstheme="majorHAnsi"/>
          <w:spacing w:val="1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wielkości;</w:t>
      </w:r>
    </w:p>
    <w:p w:rsidR="00850B5A" w:rsidRDefault="00850B5A" w:rsidP="00BB2D1E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Komunikowanie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się za pomocą języka matematyczno-przyrodniczego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– identyfikowanie i rozumienie pojęć matematycznych oraz przyrodniczych; rozkodowywanie elementarnych symboli matematycznych i przyrodniczych, opisywanie ich językiem naturalnym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i posługiwanie się nimi; wyszukiwanie w tekstach matematycznych i przyrodniczych potrzebnych informacji i wykorzystywanie ich; tworzenie krótkich tekstów przy użyciu języka specyficznego dla matematyki i</w:t>
      </w:r>
      <w:r w:rsidR="00BB2D1E" w:rsidRPr="00850B5A">
        <w:rPr>
          <w:rFonts w:asciiTheme="majorHAnsi" w:hAnsiTheme="majorHAnsi" w:cstheme="majorHAnsi"/>
          <w:spacing w:val="-28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przyrody;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sz w:val="24"/>
          <w:szCs w:val="24"/>
          <w:lang w:val="pl-PL"/>
        </w:rPr>
        <w:t>Czytelne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 prezentowanie i dokumentowanie własnej pracy;</w:t>
      </w:r>
    </w:p>
    <w:p w:rsidR="00850B5A" w:rsidRDefault="00850B5A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Rozwiązywanie</w:t>
      </w:r>
      <w:r w:rsidR="00BB2D1E"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problemów matematycznych i przyrodniczych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 xml:space="preserve">– wykonywanie operacji na liczbach i figurach; projektowanie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i przeprowadzanie obserwacji oraz doświadczeń w celu dostrzeżenia zależności, postawienia wniosków i zweryfikowania</w:t>
      </w:r>
      <w:r w:rsidR="00BB2D1E" w:rsidRPr="00850B5A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="00BB2D1E" w:rsidRPr="00850B5A">
        <w:rPr>
          <w:rFonts w:asciiTheme="majorHAnsi" w:hAnsiTheme="majorHAnsi" w:cstheme="majorHAnsi"/>
          <w:sz w:val="24"/>
          <w:szCs w:val="24"/>
          <w:lang w:val="pl-PL"/>
        </w:rPr>
        <w:t>ich;</w:t>
      </w:r>
    </w:p>
    <w:p w:rsidR="00FD4A27" w:rsidRPr="00850B5A" w:rsidRDefault="00BB2D1E" w:rsidP="00850B5A">
      <w:pPr>
        <w:pStyle w:val="Akapitzlist"/>
        <w:widowControl w:val="0"/>
        <w:numPr>
          <w:ilvl w:val="0"/>
          <w:numId w:val="3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>wykorzystanie</w:t>
      </w:r>
      <w:proofErr w:type="gramEnd"/>
      <w:r w:rsidRPr="00850B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wiedzy i umiejętności matematyczno-przyrodniczych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w sytuacjach praktycznych – budowanie modeli matematycznych; rozpoznawanie i wykorzystywanie wiedzy na temat praw oraz zjawisk przyrody w kontekście</w:t>
      </w:r>
      <w:r w:rsidRPr="00850B5A">
        <w:rPr>
          <w:rFonts w:asciiTheme="majorHAnsi" w:hAnsiTheme="majorHAnsi" w:cstheme="majorHAnsi"/>
          <w:spacing w:val="-24"/>
          <w:sz w:val="24"/>
          <w:szCs w:val="24"/>
          <w:lang w:val="pl-PL"/>
        </w:rPr>
        <w:t xml:space="preserve"> </w:t>
      </w:r>
      <w:r w:rsidRPr="00850B5A">
        <w:rPr>
          <w:rFonts w:asciiTheme="majorHAnsi" w:hAnsiTheme="majorHAnsi" w:cstheme="majorHAnsi"/>
          <w:sz w:val="24"/>
          <w:szCs w:val="24"/>
          <w:lang w:val="pl-PL"/>
        </w:rPr>
        <w:t>życia codziennego; rozpoznawanie sytuacji zagrażających życiu i zdrowiu, podejmowanie działań zwiększających bezpieczeństwo własne i innych, a także działań na rzecz ochrony własnego</w:t>
      </w:r>
      <w:r w:rsidR="00850B5A">
        <w:rPr>
          <w:rFonts w:asciiTheme="majorHAnsi" w:hAnsiTheme="majorHAnsi" w:cstheme="majorHAnsi"/>
          <w:sz w:val="24"/>
          <w:szCs w:val="24"/>
          <w:lang w:val="pl-PL"/>
        </w:rPr>
        <w:t xml:space="preserve"> zdrowia i ochrony przyrody.</w:t>
      </w:r>
    </w:p>
    <w:sectPr w:rsidR="00FD4A27" w:rsidRPr="00850B5A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42C" w:rsidRDefault="00AD042C" w:rsidP="004341AF">
      <w:r>
        <w:separator/>
      </w:r>
    </w:p>
  </w:endnote>
  <w:endnote w:type="continuationSeparator" w:id="0">
    <w:p w:rsidR="00AD042C" w:rsidRDefault="00AD042C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143985"/>
      <w:docPartObj>
        <w:docPartGallery w:val="Page Numbers (Bottom of Page)"/>
        <w:docPartUnique/>
      </w:docPartObj>
    </w:sdtPr>
    <w:sdtContent>
      <w:p w:rsidR="00ED4BFC" w:rsidRDefault="00AF64DC">
        <w:pPr>
          <w:pStyle w:val="Stopka"/>
          <w:jc w:val="right"/>
        </w:pPr>
        <w:fldSimple w:instr=" PAGE   \* MERGEFORMAT ">
          <w:r w:rsidR="003B0681">
            <w:rPr>
              <w:noProof/>
            </w:rPr>
            <w:t>3</w:t>
          </w:r>
        </w:fldSimple>
      </w:p>
    </w:sdtContent>
  </w:sdt>
  <w:p w:rsidR="00ED4BFC" w:rsidRDefault="00ED4BF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42C" w:rsidRDefault="00AD042C" w:rsidP="004341AF">
      <w:r>
        <w:separator/>
      </w:r>
    </w:p>
  </w:footnote>
  <w:footnote w:type="continuationSeparator" w:id="0">
    <w:p w:rsidR="00AD042C" w:rsidRDefault="00AD042C" w:rsidP="004341AF">
      <w:r>
        <w:continuationSeparator/>
      </w:r>
    </w:p>
  </w:footnote>
  <w:footnote w:id="1">
    <w:p w:rsidR="00BB2D1E" w:rsidRPr="00AD6C80" w:rsidRDefault="00BB2D1E" w:rsidP="00AD6C80">
      <w:pPr>
        <w:pStyle w:val="Tekstprzypisudolnego"/>
        <w:jc w:val="both"/>
        <w:rPr>
          <w:rFonts w:asciiTheme="majorHAnsi" w:hAnsiTheme="majorHAnsi" w:cstheme="majorHAnsi"/>
        </w:rPr>
      </w:pPr>
      <w:r>
        <w:rPr>
          <w:rStyle w:val="Odwoanieprzypisudolnego"/>
        </w:rPr>
        <w:footnoteRef/>
      </w:r>
      <w:r>
        <w:t xml:space="preserve"> </w:t>
      </w:r>
      <w:r w:rsidRPr="00AD6C80">
        <w:rPr>
          <w:rFonts w:asciiTheme="majorHAnsi" w:hAnsiTheme="majorHAnsi" w:cstheme="majorHAnsi"/>
        </w:rPr>
        <w:t>Rozporządzenie Ministra Edukacji Narodowej z dn.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</w:t>
      </w:r>
      <w:proofErr w:type="spellStart"/>
      <w:r w:rsidRPr="00AD6C80">
        <w:rPr>
          <w:rFonts w:asciiTheme="majorHAnsi" w:hAnsiTheme="majorHAnsi" w:cstheme="majorHAnsi"/>
        </w:rPr>
        <w:t>Dz.U</w:t>
      </w:r>
      <w:proofErr w:type="spellEnd"/>
      <w:r w:rsidRPr="00AD6C80">
        <w:rPr>
          <w:rFonts w:asciiTheme="majorHAnsi" w:hAnsiTheme="majorHAnsi" w:cstheme="majorHAnsi"/>
        </w:rPr>
        <w:t xml:space="preserve">. </w:t>
      </w:r>
      <w:proofErr w:type="gramStart"/>
      <w:r w:rsidRPr="00AD6C80">
        <w:rPr>
          <w:rFonts w:asciiTheme="majorHAnsi" w:hAnsiTheme="majorHAnsi" w:cstheme="majorHAnsi"/>
        </w:rPr>
        <w:t>z</w:t>
      </w:r>
      <w:proofErr w:type="gramEnd"/>
      <w:r w:rsidRPr="00AD6C80">
        <w:rPr>
          <w:rFonts w:asciiTheme="majorHAnsi" w:hAnsiTheme="majorHAnsi" w:cstheme="majorHAnsi"/>
        </w:rPr>
        <w:t xml:space="preserve"> 2017 r. poz. 356).</w:t>
      </w:r>
    </w:p>
  </w:footnote>
  <w:footnote w:id="2">
    <w:p w:rsidR="00BB2D1E" w:rsidRPr="00AD6C80" w:rsidRDefault="00BB2D1E" w:rsidP="00BB2D1E">
      <w:pPr>
        <w:pStyle w:val="Tekstprzypisudolnego"/>
        <w:rPr>
          <w:rFonts w:asciiTheme="majorHAnsi" w:hAnsiTheme="majorHAnsi" w:cstheme="majorHAnsi"/>
        </w:rPr>
      </w:pPr>
      <w:r w:rsidRPr="00AD6C80">
        <w:rPr>
          <w:rStyle w:val="Odwoanieprzypisudolnego"/>
          <w:rFonts w:asciiTheme="majorHAnsi" w:hAnsiTheme="majorHAnsi" w:cstheme="majorHAnsi"/>
        </w:rPr>
        <w:footnoteRef/>
      </w:r>
      <w:r w:rsidRPr="00AD6C80">
        <w:rPr>
          <w:rFonts w:asciiTheme="majorHAnsi" w:hAnsiTheme="majorHAnsi" w:cstheme="majorHAnsi"/>
        </w:rPr>
        <w:t xml:space="preserve"> Tamże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BFC" w:rsidRDefault="00ED4BF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6119495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-855980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D4BFC" w:rsidRDefault="00ED4BF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AD1172"/>
    <w:multiLevelType w:val="hybridMultilevel"/>
    <w:tmpl w:val="EBDC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27DF62D7"/>
    <w:multiLevelType w:val="hybridMultilevel"/>
    <w:tmpl w:val="368C0CB0"/>
    <w:lvl w:ilvl="0" w:tplc="350EAE3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  <w:lang w:val="pl-PL" w:eastAsia="pl-PL" w:bidi="pl-PL"/>
      </w:rPr>
    </w:lvl>
    <w:lvl w:ilvl="1" w:tplc="782EFF52">
      <w:numFmt w:val="bullet"/>
      <w:lvlText w:val=""/>
      <w:lvlJc w:val="left"/>
      <w:pPr>
        <w:ind w:left="1557" w:hanging="360"/>
      </w:pPr>
      <w:rPr>
        <w:rFonts w:ascii="Symbol" w:eastAsia="Symbol" w:hAnsi="Symbol" w:cs="Symbol" w:hint="default"/>
        <w:w w:val="100"/>
        <w:sz w:val="24"/>
        <w:szCs w:val="24"/>
        <w:lang w:val="pl-PL" w:eastAsia="pl-PL" w:bidi="pl-PL"/>
      </w:rPr>
    </w:lvl>
    <w:lvl w:ilvl="2" w:tplc="911C7BC8">
      <w:numFmt w:val="bullet"/>
      <w:lvlText w:val="•"/>
      <w:lvlJc w:val="left"/>
      <w:pPr>
        <w:ind w:left="2984" w:hanging="360"/>
      </w:pPr>
      <w:rPr>
        <w:rFonts w:hint="default"/>
        <w:lang w:val="pl-PL" w:eastAsia="pl-PL" w:bidi="pl-PL"/>
      </w:rPr>
    </w:lvl>
    <w:lvl w:ilvl="3" w:tplc="27CE72C4">
      <w:numFmt w:val="bullet"/>
      <w:lvlText w:val="•"/>
      <w:lvlJc w:val="left"/>
      <w:pPr>
        <w:ind w:left="4408" w:hanging="360"/>
      </w:pPr>
      <w:rPr>
        <w:rFonts w:hint="default"/>
        <w:lang w:val="pl-PL" w:eastAsia="pl-PL" w:bidi="pl-PL"/>
      </w:rPr>
    </w:lvl>
    <w:lvl w:ilvl="4" w:tplc="2E2A5C6C">
      <w:numFmt w:val="bullet"/>
      <w:lvlText w:val="•"/>
      <w:lvlJc w:val="left"/>
      <w:pPr>
        <w:ind w:left="5832" w:hanging="360"/>
      </w:pPr>
      <w:rPr>
        <w:rFonts w:hint="default"/>
        <w:lang w:val="pl-PL" w:eastAsia="pl-PL" w:bidi="pl-PL"/>
      </w:rPr>
    </w:lvl>
    <w:lvl w:ilvl="5" w:tplc="28581704">
      <w:numFmt w:val="bullet"/>
      <w:lvlText w:val="•"/>
      <w:lvlJc w:val="left"/>
      <w:pPr>
        <w:ind w:left="7257" w:hanging="360"/>
      </w:pPr>
      <w:rPr>
        <w:rFonts w:hint="default"/>
        <w:lang w:val="pl-PL" w:eastAsia="pl-PL" w:bidi="pl-PL"/>
      </w:rPr>
    </w:lvl>
    <w:lvl w:ilvl="6" w:tplc="7020F36A">
      <w:numFmt w:val="bullet"/>
      <w:lvlText w:val="•"/>
      <w:lvlJc w:val="left"/>
      <w:pPr>
        <w:ind w:left="8681" w:hanging="360"/>
      </w:pPr>
      <w:rPr>
        <w:rFonts w:hint="default"/>
        <w:lang w:val="pl-PL" w:eastAsia="pl-PL" w:bidi="pl-PL"/>
      </w:rPr>
    </w:lvl>
    <w:lvl w:ilvl="7" w:tplc="D45A1BE8">
      <w:numFmt w:val="bullet"/>
      <w:lvlText w:val="•"/>
      <w:lvlJc w:val="left"/>
      <w:pPr>
        <w:ind w:left="10105" w:hanging="360"/>
      </w:pPr>
      <w:rPr>
        <w:rFonts w:hint="default"/>
        <w:lang w:val="pl-PL" w:eastAsia="pl-PL" w:bidi="pl-PL"/>
      </w:rPr>
    </w:lvl>
    <w:lvl w:ilvl="8" w:tplc="0FA698CE">
      <w:numFmt w:val="bullet"/>
      <w:lvlText w:val="•"/>
      <w:lvlJc w:val="left"/>
      <w:pPr>
        <w:ind w:left="11529" w:hanging="360"/>
      </w:pPr>
      <w:rPr>
        <w:rFonts w:hint="default"/>
        <w:lang w:val="pl-PL" w:eastAsia="pl-PL" w:bidi="pl-PL"/>
      </w:rPr>
    </w:lvl>
  </w:abstractNum>
  <w:abstractNum w:abstractNumId="7">
    <w:nsid w:val="29EE5BC7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BB5BF6"/>
    <w:multiLevelType w:val="hybridMultilevel"/>
    <w:tmpl w:val="47F85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814B1"/>
    <w:multiLevelType w:val="hybridMultilevel"/>
    <w:tmpl w:val="0318EFE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69E34B8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A6DF4"/>
    <w:multiLevelType w:val="hybridMultilevel"/>
    <w:tmpl w:val="F6A48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0337C0"/>
    <w:multiLevelType w:val="hybridMultilevel"/>
    <w:tmpl w:val="0E206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6"/>
  </w:num>
  <w:num w:numId="4">
    <w:abstractNumId w:val="15"/>
  </w:num>
  <w:num w:numId="5">
    <w:abstractNumId w:val="14"/>
  </w:num>
  <w:num w:numId="6">
    <w:abstractNumId w:val="21"/>
  </w:num>
  <w:num w:numId="7">
    <w:abstractNumId w:val="0"/>
  </w:num>
  <w:num w:numId="8">
    <w:abstractNumId w:val="2"/>
  </w:num>
  <w:num w:numId="9">
    <w:abstractNumId w:val="17"/>
  </w:num>
  <w:num w:numId="10">
    <w:abstractNumId w:val="23"/>
  </w:num>
  <w:num w:numId="11">
    <w:abstractNumId w:val="12"/>
  </w:num>
  <w:num w:numId="12">
    <w:abstractNumId w:val="8"/>
  </w:num>
  <w:num w:numId="13">
    <w:abstractNumId w:val="25"/>
  </w:num>
  <w:num w:numId="14">
    <w:abstractNumId w:val="24"/>
  </w:num>
  <w:num w:numId="15">
    <w:abstractNumId w:val="7"/>
  </w:num>
  <w:num w:numId="16">
    <w:abstractNumId w:val="10"/>
  </w:num>
  <w:num w:numId="17">
    <w:abstractNumId w:val="29"/>
  </w:num>
  <w:num w:numId="18">
    <w:abstractNumId w:val="20"/>
  </w:num>
  <w:num w:numId="19">
    <w:abstractNumId w:val="13"/>
  </w:num>
  <w:num w:numId="20">
    <w:abstractNumId w:val="9"/>
  </w:num>
  <w:num w:numId="21">
    <w:abstractNumId w:val="19"/>
  </w:num>
  <w:num w:numId="22">
    <w:abstractNumId w:val="18"/>
  </w:num>
  <w:num w:numId="23">
    <w:abstractNumId w:val="4"/>
  </w:num>
  <w:num w:numId="24">
    <w:abstractNumId w:val="22"/>
  </w:num>
  <w:num w:numId="25">
    <w:abstractNumId w:val="6"/>
  </w:num>
  <w:num w:numId="26">
    <w:abstractNumId w:val="3"/>
  </w:num>
  <w:num w:numId="27">
    <w:abstractNumId w:val="11"/>
  </w:num>
  <w:num w:numId="28">
    <w:abstractNumId w:val="16"/>
  </w:num>
  <w:num w:numId="29">
    <w:abstractNumId w:val="27"/>
  </w:num>
  <w:num w:numId="30">
    <w:abstractNumId w:val="2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6292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44565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1BAB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0681"/>
    <w:rsid w:val="003B6E5D"/>
    <w:rsid w:val="003C1A04"/>
    <w:rsid w:val="003E1B59"/>
    <w:rsid w:val="003F146F"/>
    <w:rsid w:val="003F2827"/>
    <w:rsid w:val="00413006"/>
    <w:rsid w:val="00426E43"/>
    <w:rsid w:val="004341AF"/>
    <w:rsid w:val="00435CB9"/>
    <w:rsid w:val="004533FE"/>
    <w:rsid w:val="00464344"/>
    <w:rsid w:val="00476BB7"/>
    <w:rsid w:val="004817BC"/>
    <w:rsid w:val="00483D99"/>
    <w:rsid w:val="004934CF"/>
    <w:rsid w:val="004C101F"/>
    <w:rsid w:val="004C6534"/>
    <w:rsid w:val="004E6767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5F6A5A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648EA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0B5A"/>
    <w:rsid w:val="00851CE9"/>
    <w:rsid w:val="008866D2"/>
    <w:rsid w:val="008A7CC9"/>
    <w:rsid w:val="008B6253"/>
    <w:rsid w:val="008C09FC"/>
    <w:rsid w:val="00902E0C"/>
    <w:rsid w:val="009100AE"/>
    <w:rsid w:val="00985399"/>
    <w:rsid w:val="00991D59"/>
    <w:rsid w:val="009A71B0"/>
    <w:rsid w:val="009B10AF"/>
    <w:rsid w:val="009C3929"/>
    <w:rsid w:val="009C68CA"/>
    <w:rsid w:val="009F7E69"/>
    <w:rsid w:val="00A129EA"/>
    <w:rsid w:val="00A16306"/>
    <w:rsid w:val="00A2252C"/>
    <w:rsid w:val="00A25A52"/>
    <w:rsid w:val="00A34867"/>
    <w:rsid w:val="00A3723B"/>
    <w:rsid w:val="00A55307"/>
    <w:rsid w:val="00A578E7"/>
    <w:rsid w:val="00A84E1A"/>
    <w:rsid w:val="00AC4248"/>
    <w:rsid w:val="00AC45AA"/>
    <w:rsid w:val="00AD042C"/>
    <w:rsid w:val="00AD6C80"/>
    <w:rsid w:val="00AE61E4"/>
    <w:rsid w:val="00AF03D9"/>
    <w:rsid w:val="00AF0D4B"/>
    <w:rsid w:val="00AF45D9"/>
    <w:rsid w:val="00AF64DC"/>
    <w:rsid w:val="00B04CD1"/>
    <w:rsid w:val="00B17FBE"/>
    <w:rsid w:val="00B61CB2"/>
    <w:rsid w:val="00B7706C"/>
    <w:rsid w:val="00B8002C"/>
    <w:rsid w:val="00B82C07"/>
    <w:rsid w:val="00B851F4"/>
    <w:rsid w:val="00BB0871"/>
    <w:rsid w:val="00BB2D1E"/>
    <w:rsid w:val="00BB3550"/>
    <w:rsid w:val="00BB74D6"/>
    <w:rsid w:val="00BF3BA0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D4BFC"/>
    <w:rsid w:val="00EF2124"/>
    <w:rsid w:val="00F114E3"/>
    <w:rsid w:val="00F13743"/>
    <w:rsid w:val="00F26898"/>
    <w:rsid w:val="00F31841"/>
    <w:rsid w:val="00F33D1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4A27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</w:style>
  <w:style w:type="paragraph" w:styleId="Tekstpodstawowy">
    <w:name w:val="Body Text"/>
    <w:basedOn w:val="Normalny"/>
    <w:link w:val="TekstpodstawowyZnak"/>
    <w:uiPriority w:val="1"/>
    <w:qFormat/>
    <w:rsid w:val="00BB2D1E"/>
    <w:pPr>
      <w:widowControl w:val="0"/>
      <w:autoSpaceDE w:val="0"/>
      <w:autoSpaceDN w:val="0"/>
      <w:ind w:firstLine="0"/>
    </w:pPr>
    <w:rPr>
      <w:rFonts w:ascii="Arial" w:eastAsia="Arial" w:hAnsi="Arial" w:cs="Arial"/>
      <w:sz w:val="24"/>
      <w:szCs w:val="24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2D1E"/>
    <w:rPr>
      <w:rFonts w:ascii="Arial" w:eastAsia="Arial" w:hAnsi="Arial" w:cs="Arial"/>
      <w:sz w:val="24"/>
      <w:szCs w:val="24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5206A-8146-412A-8988-7DD8A660A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869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6</cp:revision>
  <cp:lastPrinted>2018-07-13T07:26:00Z</cp:lastPrinted>
  <dcterms:created xsi:type="dcterms:W3CDTF">2019-01-10T19:33:00Z</dcterms:created>
  <dcterms:modified xsi:type="dcterms:W3CDTF">2019-03-15T13:42:00Z</dcterms:modified>
</cp:coreProperties>
</file>